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7462AE" w:rsidRPr="0045523E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Siete (07)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462AE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OFICINA DE LABORATORIO AMBIENTAL</w:t>
            </w:r>
          </w:p>
          <w:p w:rsidR="007462AE" w:rsidRPr="0045523E" w:rsidRDefault="007462AE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462AE" w:rsidRPr="0045523E" w:rsidRDefault="007462AE" w:rsidP="005564C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 xml:space="preserve">Garantizar la sostenibilidad y aplicación </w:t>
            </w:r>
            <w:r w:rsidR="005564C2">
              <w:rPr>
                <w:rFonts w:ascii="Arial" w:hAnsi="Arial" w:cs="Arial"/>
              </w:rPr>
              <w:t>eficaz de los requisitos generales para la competencia de los laboratorios de ensayo y calibración con el fin de dar cumplimiento a la misión institucional.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7462AE">
            <w:pPr>
              <w:pStyle w:val="Ttulo1"/>
              <w:numPr>
                <w:ilvl w:val="0"/>
                <w:numId w:val="38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 xml:space="preserve">1. </w:t>
            </w:r>
            <w:r w:rsidR="005564C2">
              <w:rPr>
                <w:rFonts w:ascii="Arial" w:hAnsi="Arial" w:cs="Arial"/>
              </w:rPr>
              <w:t>Actuar como director técnico de las actividades de muestreo y ensayo desarrolladas por el laboratorio.</w:t>
            </w: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2.</w:t>
            </w:r>
            <w:r w:rsidR="005564C2">
              <w:rPr>
                <w:rFonts w:ascii="Arial" w:hAnsi="Arial" w:cs="Arial"/>
              </w:rPr>
              <w:t xml:space="preserve">  Garantizar que las actividades de muestreo y ensayo se desarrollen cumpliendo los requisitos establecidos en la Norma Técnica Colombiana NTC-ISO/IEC17025</w:t>
            </w: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3.</w:t>
            </w:r>
            <w:r w:rsidR="005564C2">
              <w:rPr>
                <w:rFonts w:ascii="Arial" w:hAnsi="Arial" w:cs="Arial"/>
              </w:rPr>
              <w:t xml:space="preserve"> Garantizar que el laboratorio mantenga la acreditación bajo la Norma  Técnica Colombiana NTC-ISO/IEC17025.</w:t>
            </w: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4.</w:t>
            </w:r>
            <w:r w:rsidR="005564C2">
              <w:rPr>
                <w:rFonts w:ascii="Arial" w:hAnsi="Arial" w:cs="Arial"/>
              </w:rPr>
              <w:t xml:space="preserve"> Estudiar, evaluar y conceptuar sobre los resultados de las pruebas del laboratorio, atendiendo las solicitudes de los clientes internos y externos.</w:t>
            </w:r>
          </w:p>
          <w:p w:rsidR="005564C2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5.</w:t>
            </w:r>
            <w:r w:rsidR="005564C2">
              <w:rPr>
                <w:rFonts w:ascii="Arial" w:hAnsi="Arial" w:cs="Arial"/>
              </w:rPr>
              <w:t xml:space="preserve"> Dirigir los estudios necesarios para la adquisición </w:t>
            </w:r>
            <w:r w:rsidR="00AA51F4">
              <w:rPr>
                <w:rFonts w:ascii="Arial" w:hAnsi="Arial" w:cs="Arial"/>
              </w:rPr>
              <w:t xml:space="preserve"> de infraestructura, equipos de insumos, que garanticen el normal funcionamiento y la sostenibilidad del Laboratorio</w:t>
            </w:r>
            <w:r w:rsidR="005564C2">
              <w:rPr>
                <w:rFonts w:ascii="Arial" w:hAnsi="Arial" w:cs="Arial"/>
              </w:rPr>
              <w:t>.</w:t>
            </w: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bookmarkStart w:id="0" w:name="_GoBack"/>
            <w:r w:rsidRPr="00C402D6">
              <w:rPr>
                <w:rFonts w:ascii="Arial" w:hAnsi="Arial" w:cs="Arial"/>
              </w:rPr>
              <w:t>6. Participar en la formulación de proyectos de gestión ambiental y en la gestión de los recursos necesarios, previa inscripción en el banco de proyectos de la Corporación.</w:t>
            </w:r>
          </w:p>
          <w:bookmarkEnd w:id="0"/>
          <w:p w:rsidR="00AA51F4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 xml:space="preserve">7. </w:t>
            </w:r>
            <w:r w:rsidR="00AA51F4">
              <w:rPr>
                <w:rFonts w:ascii="Arial" w:hAnsi="Arial" w:cs="Arial"/>
              </w:rPr>
              <w:t xml:space="preserve"> Velar por el adecuado funcionamiento y responder por los bienes entregados en custodia, para el ejercicio de sus funciones.</w:t>
            </w:r>
          </w:p>
          <w:p w:rsidR="00AA51F4" w:rsidRDefault="007462AE" w:rsidP="00AA51F4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 xml:space="preserve">8. </w:t>
            </w:r>
            <w:r w:rsidR="00AA51F4" w:rsidRPr="00C402D6">
              <w:rPr>
                <w:rFonts w:ascii="Arial" w:hAnsi="Arial" w:cs="Arial"/>
              </w:rPr>
              <w:t xml:space="preserve"> Participar en los grupos de trabajo que conforme la Entidad para la formulación y ejecución de proyectos tendientes a cumplir con</w:t>
            </w:r>
            <w:r w:rsidR="00AA51F4">
              <w:rPr>
                <w:rFonts w:ascii="Arial" w:hAnsi="Arial" w:cs="Arial"/>
              </w:rPr>
              <w:t xml:space="preserve"> </w:t>
            </w:r>
            <w:r w:rsidR="00AA51F4" w:rsidRPr="00C402D6">
              <w:rPr>
                <w:rFonts w:ascii="Arial" w:hAnsi="Arial" w:cs="Arial"/>
              </w:rPr>
              <w:t>eficacia y eficiencia de la misión institucional.</w:t>
            </w:r>
          </w:p>
          <w:p w:rsidR="00AA51F4" w:rsidRPr="00C402D6" w:rsidRDefault="00AA51F4" w:rsidP="00AA51F4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9. Asegurar la confidencialidad, disponibilidad e integridad de la información del Laboratorio y la Corporación, acorde con las normas vigentes.</w:t>
            </w: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10. 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C402D6">
              <w:rPr>
                <w:rFonts w:ascii="Arial" w:hAnsi="Arial" w:cs="Arial"/>
              </w:rPr>
              <w:t>fin de garantizar la eficiente prestación del servicio.</w:t>
            </w: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1</w:t>
            </w:r>
            <w:r w:rsidR="00AA51F4">
              <w:rPr>
                <w:rFonts w:ascii="Arial" w:hAnsi="Arial" w:cs="Arial"/>
              </w:rPr>
              <w:t>1</w:t>
            </w:r>
            <w:r w:rsidRPr="00C402D6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7462AE" w:rsidRPr="0045523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7462AE" w:rsidRPr="00C402D6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2. Contratación Estatal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4. Políticas de atención al ciudadano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 xml:space="preserve">6. Canales de atención y técnicas de comunicación  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7. Normatividad ambiental aplicable a la Corporación.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8. Formulación de proyectos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9.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="00AA51F4">
              <w:rPr>
                <w:rFonts w:ascii="Arial" w:eastAsia="Arial Unicode MS" w:hAnsi="Arial" w:cs="Arial"/>
              </w:rPr>
              <w:t xml:space="preserve">formación en implementación y auditoria de sistemas de aseguramiento de calidad de laboratorios ambientales </w:t>
            </w:r>
            <w:r w:rsidRPr="00C402D6">
              <w:rPr>
                <w:rFonts w:ascii="Arial" w:eastAsia="Arial Unicode MS" w:hAnsi="Arial" w:cs="Arial"/>
              </w:rPr>
              <w:t>(NTC ISO/IEC 17025).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10. Norma ISO 10012, sistema  de gestión de la medición. Requisitos para los procesos de medición y los equipos  de medición.</w:t>
            </w:r>
          </w:p>
          <w:p w:rsidR="007462AE" w:rsidRPr="00C402D6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11. Vocabulario internacional de metrología - VIM - JCGM200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C402D6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C402D6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462AE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462AE" w:rsidRPr="0045523E" w:rsidTr="00D65E52">
        <w:trPr>
          <w:trHeight w:val="754"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AE" w:rsidRPr="00C402D6" w:rsidRDefault="007462A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402D6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conocimiento en: Ingeniería Industrial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y afines</w:t>
            </w:r>
            <w:r w:rsidRPr="00C402D6"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Ingeniería Ambiental, Sanitaria y a</w:t>
            </w:r>
            <w:r w:rsidRPr="00C402D6">
              <w:rPr>
                <w:rFonts w:ascii="Arial" w:eastAsia="Arial Unicode MS" w:hAnsi="Arial" w:cs="Arial"/>
                <w:sz w:val="22"/>
                <w:szCs w:val="22"/>
              </w:rPr>
              <w:t xml:space="preserve">fines, </w:t>
            </w:r>
            <w:r w:rsidRPr="00272F34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515EC6">
              <w:rPr>
                <w:rFonts w:ascii="Arial" w:eastAsia="Arial Unicode MS" w:hAnsi="Arial" w:cs="Arial"/>
                <w:sz w:val="22"/>
                <w:szCs w:val="22"/>
              </w:rPr>
              <w:t>Biología, Microbiología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; </w:t>
            </w:r>
            <w:r w:rsidRPr="00272F34">
              <w:rPr>
                <w:rFonts w:ascii="Arial" w:eastAsia="Arial Unicode MS" w:hAnsi="Arial" w:cs="Arial"/>
                <w:sz w:val="22"/>
                <w:szCs w:val="22"/>
              </w:rPr>
              <w:t>Química y Afines</w:t>
            </w:r>
          </w:p>
          <w:p w:rsidR="007462AE" w:rsidRDefault="007462A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462AE" w:rsidRPr="0045523E" w:rsidRDefault="007462AE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402D6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A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462AE" w:rsidRPr="0045523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profesional relacionada.</w:t>
            </w:r>
          </w:p>
          <w:p w:rsidR="007462AE" w:rsidRPr="0045523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462AE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462AE" w:rsidRPr="0045523E" w:rsidTr="00D65E52">
        <w:trPr>
          <w:trHeight w:val="318"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Textocomentario"/>
              <w:spacing w:after="0"/>
              <w:rPr>
                <w:rFonts w:eastAsia="Arial Unicode M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No hay equivalencias.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7462AE" w:rsidRPr="0045523E" w:rsidRDefault="007462A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equivalencias.</w:t>
            </w:r>
          </w:p>
          <w:p w:rsidR="007462AE" w:rsidRPr="0045523E" w:rsidRDefault="007462AE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462AE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462AE" w:rsidRPr="0045523E" w:rsidRDefault="007462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462AE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462AE" w:rsidRPr="00EC6586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462AE" w:rsidRPr="00AE4EA5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A11" w:rsidRDefault="009D0A11" w:rsidP="0002570B">
      <w:pPr>
        <w:spacing w:after="0" w:line="240" w:lineRule="auto"/>
      </w:pPr>
      <w:r>
        <w:separator/>
      </w:r>
    </w:p>
  </w:endnote>
  <w:endnote w:type="continuationSeparator" w:id="0">
    <w:p w:rsidR="009D0A11" w:rsidRDefault="009D0A1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20960" w:rsidP="00AA51F4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A11" w:rsidRDefault="009D0A11" w:rsidP="0002570B">
      <w:pPr>
        <w:spacing w:after="0" w:line="240" w:lineRule="auto"/>
      </w:pPr>
      <w:r>
        <w:separator/>
      </w:r>
    </w:p>
  </w:footnote>
  <w:footnote w:type="continuationSeparator" w:id="0">
    <w:p w:rsidR="009D0A11" w:rsidRDefault="009D0A1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9"/>
  </w:num>
  <w:num w:numId="5">
    <w:abstractNumId w:val="20"/>
  </w:num>
  <w:num w:numId="6">
    <w:abstractNumId w:val="8"/>
  </w:num>
  <w:num w:numId="7">
    <w:abstractNumId w:val="7"/>
  </w:num>
  <w:num w:numId="8">
    <w:abstractNumId w:val="0"/>
  </w:num>
  <w:num w:numId="9">
    <w:abstractNumId w:val="34"/>
  </w:num>
  <w:num w:numId="10">
    <w:abstractNumId w:val="18"/>
  </w:num>
  <w:num w:numId="11">
    <w:abstractNumId w:val="17"/>
  </w:num>
  <w:num w:numId="12">
    <w:abstractNumId w:val="1"/>
  </w:num>
  <w:num w:numId="13">
    <w:abstractNumId w:val="24"/>
  </w:num>
  <w:num w:numId="14">
    <w:abstractNumId w:val="2"/>
  </w:num>
  <w:num w:numId="15">
    <w:abstractNumId w:val="12"/>
  </w:num>
  <w:num w:numId="16">
    <w:abstractNumId w:val="14"/>
  </w:num>
  <w:num w:numId="17">
    <w:abstractNumId w:val="22"/>
  </w:num>
  <w:num w:numId="18">
    <w:abstractNumId w:val="33"/>
  </w:num>
  <w:num w:numId="19">
    <w:abstractNumId w:val="36"/>
  </w:num>
  <w:num w:numId="20">
    <w:abstractNumId w:val="35"/>
  </w:num>
  <w:num w:numId="21">
    <w:abstractNumId w:val="29"/>
  </w:num>
  <w:num w:numId="22">
    <w:abstractNumId w:val="26"/>
  </w:num>
  <w:num w:numId="23">
    <w:abstractNumId w:val="30"/>
  </w:num>
  <w:num w:numId="24">
    <w:abstractNumId w:val="16"/>
  </w:num>
  <w:num w:numId="25">
    <w:abstractNumId w:val="21"/>
  </w:num>
  <w:num w:numId="26">
    <w:abstractNumId w:val="28"/>
  </w:num>
  <w:num w:numId="27">
    <w:abstractNumId w:val="10"/>
  </w:num>
  <w:num w:numId="28">
    <w:abstractNumId w:val="6"/>
  </w:num>
  <w:num w:numId="29">
    <w:abstractNumId w:val="27"/>
  </w:num>
  <w:num w:numId="30">
    <w:abstractNumId w:val="5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20960"/>
    <w:rsid w:val="00243511"/>
    <w:rsid w:val="002D563F"/>
    <w:rsid w:val="002E5678"/>
    <w:rsid w:val="00320055"/>
    <w:rsid w:val="00367811"/>
    <w:rsid w:val="004232D1"/>
    <w:rsid w:val="0042671D"/>
    <w:rsid w:val="00427A83"/>
    <w:rsid w:val="004461A6"/>
    <w:rsid w:val="00526EE4"/>
    <w:rsid w:val="00551755"/>
    <w:rsid w:val="005564C2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A770B"/>
    <w:rsid w:val="007E52E5"/>
    <w:rsid w:val="008473B1"/>
    <w:rsid w:val="00903829"/>
    <w:rsid w:val="009A5A46"/>
    <w:rsid w:val="009D0A11"/>
    <w:rsid w:val="009D2170"/>
    <w:rsid w:val="00AA51F4"/>
    <w:rsid w:val="00B15A9D"/>
    <w:rsid w:val="00B21669"/>
    <w:rsid w:val="00BF507A"/>
    <w:rsid w:val="00C50769"/>
    <w:rsid w:val="00C665B2"/>
    <w:rsid w:val="00DA3D5A"/>
    <w:rsid w:val="00DC6263"/>
    <w:rsid w:val="00DF332D"/>
    <w:rsid w:val="00E457A7"/>
    <w:rsid w:val="00E639A2"/>
    <w:rsid w:val="00FD46AE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03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382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598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4</cp:revision>
  <cp:lastPrinted>2018-08-14T15:29:00Z</cp:lastPrinted>
  <dcterms:created xsi:type="dcterms:W3CDTF">2018-08-14T16:03:00Z</dcterms:created>
  <dcterms:modified xsi:type="dcterms:W3CDTF">2020-01-23T15:05:00Z</dcterms:modified>
</cp:coreProperties>
</file>